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B9" w:rsidRDefault="006E4F67">
      <w:pPr>
        <w:jc w:val="center"/>
        <w:rPr>
          <w:b/>
          <w:i/>
          <w:sz w:val="40"/>
          <w:szCs w:val="40"/>
        </w:rPr>
      </w:pPr>
      <w:r>
        <w:rPr>
          <w:b/>
          <w:i/>
          <w:sz w:val="40"/>
          <w:szCs w:val="40"/>
        </w:rPr>
        <w:t>World History</w:t>
      </w:r>
    </w:p>
    <w:p w:rsidR="003062B9" w:rsidRDefault="006E4F67">
      <w:pPr>
        <w:jc w:val="center"/>
        <w:rPr>
          <w:i/>
          <w:sz w:val="36"/>
          <w:szCs w:val="36"/>
        </w:rPr>
      </w:pPr>
      <w:r>
        <w:rPr>
          <w:i/>
          <w:sz w:val="36"/>
          <w:szCs w:val="36"/>
        </w:rPr>
        <w:t>SEA-Tech High School</w:t>
      </w:r>
    </w:p>
    <w:p w:rsidR="003062B9" w:rsidRDefault="006E4F67">
      <w:pPr>
        <w:jc w:val="center"/>
        <w:rPr>
          <w:i/>
          <w:sz w:val="28"/>
          <w:szCs w:val="28"/>
        </w:rPr>
      </w:pPr>
      <w:r>
        <w:rPr>
          <w:i/>
          <w:sz w:val="28"/>
          <w:szCs w:val="28"/>
        </w:rPr>
        <w:t>“Explore, Empower, Contribute”</w:t>
      </w:r>
    </w:p>
    <w:p w:rsidR="003062B9" w:rsidRDefault="006E4F67">
      <w:pPr>
        <w:jc w:val="center"/>
        <w:rPr>
          <w:b/>
          <w:sz w:val="24"/>
          <w:szCs w:val="24"/>
        </w:rPr>
      </w:pPr>
      <w:r>
        <w:rPr>
          <w:b/>
          <w:sz w:val="24"/>
          <w:szCs w:val="24"/>
        </w:rPr>
        <w:t>Mr. Randolph Duncan</w:t>
      </w:r>
    </w:p>
    <w:p w:rsidR="003062B9" w:rsidRDefault="006E4F67">
      <w:pPr>
        <w:jc w:val="center"/>
        <w:rPr>
          <w:b/>
          <w:sz w:val="24"/>
          <w:szCs w:val="24"/>
        </w:rPr>
      </w:pPr>
      <w:r>
        <w:rPr>
          <w:b/>
          <w:sz w:val="24"/>
          <w:szCs w:val="24"/>
        </w:rPr>
        <w:t>Website: mrdseatech.weebly.com</w:t>
      </w:r>
    </w:p>
    <w:p w:rsidR="003062B9" w:rsidRDefault="003062B9">
      <w:pPr>
        <w:jc w:val="center"/>
        <w:rPr>
          <w:sz w:val="28"/>
          <w:szCs w:val="28"/>
        </w:rPr>
      </w:pPr>
    </w:p>
    <w:p w:rsidR="003062B9" w:rsidRDefault="006E4F67">
      <w:r>
        <w:t>Room 334-McKeithan Center</w:t>
      </w:r>
      <w:r>
        <w:tab/>
      </w:r>
      <w:r>
        <w:tab/>
      </w:r>
      <w:hyperlink r:id="rId5">
        <w:r>
          <w:rPr>
            <w:color w:val="1155CC"/>
            <w:u w:val="single"/>
          </w:rPr>
          <w:t>Randolph.Duncan@nhcs.net</w:t>
        </w:r>
      </w:hyperlink>
      <w:r>
        <w:tab/>
      </w:r>
      <w:r>
        <w:tab/>
        <w:t>910-362-7882</w:t>
      </w:r>
    </w:p>
    <w:p w:rsidR="003062B9" w:rsidRDefault="003062B9"/>
    <w:p w:rsidR="003062B9" w:rsidRDefault="006E4F67">
      <w:r>
        <w:t>World History covers the period of World History from early man to today’s world.  We will look at the times from different perspectives to see the effect that these changes had on all those involved around the world</w:t>
      </w:r>
    </w:p>
    <w:p w:rsidR="003062B9" w:rsidRDefault="006E4F67">
      <w:r>
        <w:t>The course will travel from Ancient Afr</w:t>
      </w:r>
      <w:r>
        <w:t xml:space="preserve">ica and Mesopotamia to world events </w:t>
      </w:r>
      <w:proofErr w:type="spellStart"/>
      <w:r>
        <w:t>occuring</w:t>
      </w:r>
      <w:proofErr w:type="spellEnd"/>
      <w:r>
        <w:t xml:space="preserve"> today.  We will spend time in Africa, Asia, Europe, North and South America and even a little bit of time in Australia (probably won’t go to Antarctica!).</w:t>
      </w:r>
    </w:p>
    <w:p w:rsidR="003062B9" w:rsidRDefault="003062B9"/>
    <w:p w:rsidR="003062B9" w:rsidRDefault="006E4F67">
      <w:r>
        <w:t>Students in this class will be expected to work indepen</w:t>
      </w:r>
      <w:r>
        <w:t>dently, in pairs and in groups, depending on the lesson.  Students will also be expected to keep up with current events that affect us today and that will become part of history as soon as it happens.  Students should be ready to discuss what they think ab</w:t>
      </w:r>
      <w:r>
        <w:t>out how current events will affect us.</w:t>
      </w:r>
    </w:p>
    <w:p w:rsidR="003062B9" w:rsidRDefault="003062B9"/>
    <w:p w:rsidR="003062B9" w:rsidRDefault="006E4F67">
      <w:pPr>
        <w:rPr>
          <w:b/>
        </w:rPr>
      </w:pPr>
      <w:r>
        <w:rPr>
          <w:b/>
        </w:rPr>
        <w:t>Students will be expected to do the following:</w:t>
      </w:r>
    </w:p>
    <w:p w:rsidR="003062B9" w:rsidRDefault="006E4F67">
      <w:pPr>
        <w:numPr>
          <w:ilvl w:val="0"/>
          <w:numId w:val="4"/>
        </w:numPr>
        <w:contextualSpacing/>
      </w:pPr>
      <w:r>
        <w:t>Read, Analyze, Interpret, and Discuss assigned texts and other Primary and Secondary Source documents and artifacts</w:t>
      </w:r>
    </w:p>
    <w:p w:rsidR="003062B9" w:rsidRDefault="006E4F67">
      <w:pPr>
        <w:numPr>
          <w:ilvl w:val="0"/>
          <w:numId w:val="4"/>
        </w:numPr>
        <w:contextualSpacing/>
      </w:pPr>
      <w:r>
        <w:t>Write, including note-taking, journaling, and researc</w:t>
      </w:r>
      <w:r>
        <w:t>h</w:t>
      </w:r>
    </w:p>
    <w:p w:rsidR="003062B9" w:rsidRDefault="006E4F67">
      <w:pPr>
        <w:numPr>
          <w:ilvl w:val="0"/>
          <w:numId w:val="4"/>
        </w:numPr>
        <w:contextualSpacing/>
      </w:pPr>
      <w:r>
        <w:t>Complete group and individual projects</w:t>
      </w:r>
    </w:p>
    <w:p w:rsidR="003062B9" w:rsidRDefault="006E4F67">
      <w:pPr>
        <w:numPr>
          <w:ilvl w:val="0"/>
          <w:numId w:val="4"/>
        </w:numPr>
        <w:contextualSpacing/>
      </w:pPr>
      <w:r>
        <w:t>Participate in group discussions and activities</w:t>
      </w:r>
    </w:p>
    <w:p w:rsidR="003062B9" w:rsidRDefault="006E4F67">
      <w:pPr>
        <w:numPr>
          <w:ilvl w:val="0"/>
          <w:numId w:val="4"/>
        </w:numPr>
        <w:contextualSpacing/>
      </w:pPr>
      <w:r>
        <w:t>Keep up with class assignments, even when absent</w:t>
      </w:r>
    </w:p>
    <w:p w:rsidR="003062B9" w:rsidRDefault="003062B9"/>
    <w:p w:rsidR="003062B9" w:rsidRDefault="006E4F67">
      <w:r>
        <w:rPr>
          <w:b/>
          <w:i/>
        </w:rPr>
        <w:t>This course is not about memorizing facts.</w:t>
      </w:r>
      <w:r>
        <w:t xml:space="preserve">  It is about learning our history and how it affects us today and beyond. </w:t>
      </w:r>
      <w:r>
        <w:t xml:space="preserve"> Students will be required to be able to discuss orally and in writing their opinions and interpretations of events.  The who, what, where, when, why and how is all important but the why and how it affects us is the most important.</w:t>
      </w:r>
    </w:p>
    <w:p w:rsidR="003062B9" w:rsidRDefault="003062B9"/>
    <w:p w:rsidR="003062B9" w:rsidRDefault="006E4F67">
      <w:r>
        <w:rPr>
          <w:b/>
        </w:rPr>
        <w:t>Classroom Procedures an</w:t>
      </w:r>
      <w:r>
        <w:rPr>
          <w:b/>
        </w:rPr>
        <w:t>d Processes:</w:t>
      </w:r>
      <w:r>
        <w:t xml:space="preserve">  </w:t>
      </w:r>
    </w:p>
    <w:p w:rsidR="003062B9" w:rsidRDefault="006E4F67">
      <w:r>
        <w:t>The “rules” of the class will be set by each individual class as long as they are sensible and in accordance with the SEA-Tech Student Handbook.  The only “rule” that must be a part of the class is that all students will be respectful to all</w:t>
      </w:r>
      <w:r>
        <w:t>.  In order to be able to have a successful class, it is vital that students are in class and prepared to participate.  The “rules” can only be applied if you are there.  Absences will make it extremely difficult to be successful in any class, especially o</w:t>
      </w:r>
      <w:r>
        <w:t>ne that covers so much material in a short period of time.</w:t>
      </w:r>
    </w:p>
    <w:p w:rsidR="006E4F67" w:rsidRDefault="006E4F67">
      <w:pPr>
        <w:rPr>
          <w:b/>
        </w:rPr>
      </w:pPr>
    </w:p>
    <w:p w:rsidR="006E4F67" w:rsidRDefault="006E4F67">
      <w:pPr>
        <w:rPr>
          <w:b/>
        </w:rPr>
      </w:pPr>
    </w:p>
    <w:p w:rsidR="003062B9" w:rsidRDefault="006E4F67">
      <w:r>
        <w:rPr>
          <w:b/>
        </w:rPr>
        <w:t>Success Keys</w:t>
      </w:r>
    </w:p>
    <w:p w:rsidR="003062B9" w:rsidRDefault="006E4F67">
      <w:pPr>
        <w:numPr>
          <w:ilvl w:val="0"/>
          <w:numId w:val="1"/>
        </w:numPr>
        <w:contextualSpacing/>
      </w:pPr>
      <w:r>
        <w:t>Attendance</w:t>
      </w:r>
    </w:p>
    <w:p w:rsidR="003062B9" w:rsidRDefault="006E4F67">
      <w:pPr>
        <w:numPr>
          <w:ilvl w:val="0"/>
          <w:numId w:val="1"/>
        </w:numPr>
        <w:contextualSpacing/>
      </w:pPr>
      <w:r>
        <w:lastRenderedPageBreak/>
        <w:t>Complete assignments on time</w:t>
      </w:r>
    </w:p>
    <w:p w:rsidR="003062B9" w:rsidRDefault="006E4F67">
      <w:pPr>
        <w:numPr>
          <w:ilvl w:val="0"/>
          <w:numId w:val="1"/>
        </w:numPr>
        <w:contextualSpacing/>
      </w:pPr>
      <w:r>
        <w:t>Study for tests/exams</w:t>
      </w:r>
    </w:p>
    <w:p w:rsidR="003062B9" w:rsidRDefault="006E4F67">
      <w:pPr>
        <w:numPr>
          <w:ilvl w:val="0"/>
          <w:numId w:val="1"/>
        </w:numPr>
        <w:contextualSpacing/>
      </w:pPr>
      <w:r>
        <w:t>Ask questions</w:t>
      </w:r>
    </w:p>
    <w:p w:rsidR="003062B9" w:rsidRDefault="006E4F67">
      <w:pPr>
        <w:numPr>
          <w:ilvl w:val="0"/>
          <w:numId w:val="1"/>
        </w:numPr>
        <w:contextualSpacing/>
      </w:pPr>
      <w:r>
        <w:t>Be ready to discuss</w:t>
      </w:r>
    </w:p>
    <w:p w:rsidR="003062B9" w:rsidRDefault="006E4F67">
      <w:pPr>
        <w:numPr>
          <w:ilvl w:val="0"/>
          <w:numId w:val="1"/>
        </w:numPr>
        <w:contextualSpacing/>
      </w:pPr>
      <w:r>
        <w:t>Listen respectfully to others</w:t>
      </w:r>
    </w:p>
    <w:p w:rsidR="003062B9" w:rsidRDefault="003062B9">
      <w:pPr>
        <w:rPr>
          <w:u w:val="single"/>
        </w:rPr>
      </w:pPr>
    </w:p>
    <w:p w:rsidR="003062B9" w:rsidRDefault="003062B9">
      <w:pPr>
        <w:rPr>
          <w:u w:val="single"/>
        </w:rPr>
      </w:pPr>
    </w:p>
    <w:p w:rsidR="003062B9" w:rsidRDefault="006E4F67">
      <w:pPr>
        <w:rPr>
          <w:b/>
        </w:rPr>
      </w:pPr>
      <w:r>
        <w:rPr>
          <w:b/>
        </w:rPr>
        <w:t>Grading</w:t>
      </w:r>
    </w:p>
    <w:p w:rsidR="003062B9" w:rsidRDefault="006E4F67">
      <w:r>
        <w:t>Semester</w:t>
      </w:r>
      <w:r>
        <w:t xml:space="preserve"> 1:</w:t>
      </w:r>
      <w:r>
        <w:tab/>
        <w:t>37.5%</w:t>
      </w:r>
      <w:r>
        <w:tab/>
      </w:r>
      <w:r>
        <w:tab/>
      </w:r>
      <w:r>
        <w:tab/>
      </w:r>
      <w:r>
        <w:rPr>
          <w:b/>
        </w:rPr>
        <w:t>Quarter Grades:</w:t>
      </w:r>
      <w:r>
        <w:tab/>
      </w:r>
      <w:r>
        <w:t>Tests/Major Projects:</w:t>
      </w:r>
      <w:r>
        <w:tab/>
      </w:r>
      <w:r>
        <w:tab/>
        <w:t>40%</w:t>
      </w:r>
    </w:p>
    <w:p w:rsidR="003062B9" w:rsidRDefault="006E4F67">
      <w:r>
        <w:t>Semester</w:t>
      </w:r>
      <w:r>
        <w:t xml:space="preserve"> 2:</w:t>
      </w:r>
      <w:r>
        <w:tab/>
        <w:t>37.5%</w:t>
      </w:r>
      <w:r>
        <w:tab/>
      </w:r>
      <w:r>
        <w:tab/>
      </w:r>
      <w:r>
        <w:tab/>
      </w:r>
      <w:r>
        <w:tab/>
      </w:r>
      <w:r>
        <w:tab/>
      </w:r>
      <w:r>
        <w:tab/>
        <w:t>Quizzes/Minor Projects:</w:t>
      </w:r>
      <w:r>
        <w:tab/>
        <w:t>15%</w:t>
      </w:r>
    </w:p>
    <w:p w:rsidR="003062B9" w:rsidRDefault="006E4F67">
      <w:r>
        <w:t>Exam:</w:t>
      </w:r>
      <w:r>
        <w:tab/>
      </w:r>
      <w:r>
        <w:tab/>
        <w:t>25%</w:t>
      </w:r>
      <w:r>
        <w:tab/>
      </w:r>
      <w:r>
        <w:tab/>
      </w:r>
      <w:r>
        <w:tab/>
      </w:r>
      <w:r>
        <w:tab/>
      </w:r>
      <w:r>
        <w:tab/>
      </w:r>
      <w:r>
        <w:tab/>
        <w:t>Current Events:</w:t>
      </w:r>
      <w:r>
        <w:tab/>
      </w:r>
      <w:r>
        <w:tab/>
        <w:t>15%</w:t>
      </w:r>
    </w:p>
    <w:p w:rsidR="003062B9" w:rsidRDefault="006E4F67">
      <w:pPr>
        <w:ind w:left="5040" w:firstLine="720"/>
      </w:pPr>
      <w:r>
        <w:t>Homework/Classwork:</w:t>
      </w:r>
      <w:r>
        <w:tab/>
        <w:t>15%</w:t>
      </w:r>
    </w:p>
    <w:p w:rsidR="003062B9" w:rsidRDefault="006E4F67">
      <w:r>
        <w:tab/>
      </w:r>
      <w:r>
        <w:tab/>
      </w:r>
      <w:r>
        <w:tab/>
      </w:r>
      <w:r>
        <w:tab/>
      </w:r>
      <w:r>
        <w:tab/>
      </w:r>
      <w:r>
        <w:tab/>
      </w:r>
      <w:r>
        <w:tab/>
      </w:r>
      <w:r>
        <w:tab/>
        <w:t>Classroom Participation:</w:t>
      </w:r>
      <w:r>
        <w:tab/>
        <w:t>15%</w:t>
      </w:r>
    </w:p>
    <w:p w:rsidR="003062B9" w:rsidRDefault="003062B9"/>
    <w:p w:rsidR="006E4F67" w:rsidRDefault="006E4F67"/>
    <w:p w:rsidR="003062B9" w:rsidRDefault="006E4F67">
      <w:pPr>
        <w:numPr>
          <w:ilvl w:val="0"/>
          <w:numId w:val="3"/>
        </w:numPr>
        <w:contextualSpacing/>
      </w:pPr>
      <w:r>
        <w:t>Tests can be corrected for half credit per question</w:t>
      </w:r>
    </w:p>
    <w:p w:rsidR="003062B9" w:rsidRDefault="006E4F67">
      <w:pPr>
        <w:numPr>
          <w:ilvl w:val="0"/>
          <w:numId w:val="3"/>
        </w:numPr>
        <w:contextualSpacing/>
      </w:pPr>
      <w:r>
        <w:t>There will be two opportunit</w:t>
      </w:r>
      <w:r>
        <w:t>ies for extra-credit during the semester, once for each quarter</w:t>
      </w:r>
    </w:p>
    <w:p w:rsidR="003062B9" w:rsidRDefault="006E4F67">
      <w:pPr>
        <w:numPr>
          <w:ilvl w:val="0"/>
          <w:numId w:val="3"/>
        </w:numPr>
        <w:contextualSpacing/>
      </w:pPr>
      <w:r>
        <w:t>Late work will be accepted up to a week after due date for a maximum grade of 70 and two weeks for a maximum grade of 50</w:t>
      </w:r>
    </w:p>
    <w:p w:rsidR="003062B9" w:rsidRDefault="006E4F67">
      <w:pPr>
        <w:numPr>
          <w:ilvl w:val="0"/>
          <w:numId w:val="3"/>
        </w:numPr>
        <w:contextualSpacing/>
      </w:pPr>
      <w:r>
        <w:t xml:space="preserve">If absent, student is responsible for turning in assignment within two </w:t>
      </w:r>
      <w:r>
        <w:t>days after return (for large project assignments, student and teacher will agree to due date)</w:t>
      </w:r>
    </w:p>
    <w:p w:rsidR="003062B9" w:rsidRDefault="006E4F67">
      <w:pPr>
        <w:numPr>
          <w:ilvl w:val="0"/>
          <w:numId w:val="3"/>
        </w:numPr>
        <w:contextualSpacing/>
      </w:pPr>
      <w:r>
        <w:t xml:space="preserve">We will use the </w:t>
      </w:r>
      <w:r>
        <w:t xml:space="preserve">State of North Carolina </w:t>
      </w:r>
      <w:bookmarkStart w:id="0" w:name="_GoBack"/>
      <w:bookmarkEnd w:id="0"/>
      <w:r>
        <w:t>Scale for grading</w:t>
      </w:r>
    </w:p>
    <w:p w:rsidR="003062B9" w:rsidRDefault="003062B9"/>
    <w:p w:rsidR="003062B9" w:rsidRDefault="006E4F67">
      <w:pPr>
        <w:numPr>
          <w:ilvl w:val="1"/>
          <w:numId w:val="3"/>
        </w:numPr>
        <w:contextualSpacing/>
      </w:pPr>
      <w:r>
        <w:t>A: 90-100</w:t>
      </w:r>
    </w:p>
    <w:p w:rsidR="003062B9" w:rsidRDefault="006E4F67">
      <w:pPr>
        <w:numPr>
          <w:ilvl w:val="1"/>
          <w:numId w:val="3"/>
        </w:numPr>
        <w:contextualSpacing/>
      </w:pPr>
      <w:r>
        <w:t>B: 80-89</w:t>
      </w:r>
    </w:p>
    <w:p w:rsidR="003062B9" w:rsidRDefault="006E4F67">
      <w:pPr>
        <w:numPr>
          <w:ilvl w:val="1"/>
          <w:numId w:val="3"/>
        </w:numPr>
        <w:contextualSpacing/>
      </w:pPr>
      <w:r>
        <w:t>C: 70-79</w:t>
      </w:r>
    </w:p>
    <w:p w:rsidR="003062B9" w:rsidRDefault="006E4F67">
      <w:pPr>
        <w:numPr>
          <w:ilvl w:val="1"/>
          <w:numId w:val="3"/>
        </w:numPr>
        <w:contextualSpacing/>
      </w:pPr>
      <w:r>
        <w:t>D: 60-69</w:t>
      </w:r>
    </w:p>
    <w:p w:rsidR="003062B9" w:rsidRDefault="006E4F67">
      <w:pPr>
        <w:numPr>
          <w:ilvl w:val="1"/>
          <w:numId w:val="3"/>
        </w:numPr>
        <w:contextualSpacing/>
      </w:pPr>
      <w:r>
        <w:t>F: 0-59</w:t>
      </w:r>
    </w:p>
    <w:p w:rsidR="003062B9" w:rsidRDefault="003062B9"/>
    <w:p w:rsidR="006E4F67" w:rsidRDefault="006E4F67"/>
    <w:p w:rsidR="003062B9" w:rsidRDefault="006E4F67">
      <w:pPr>
        <w:rPr>
          <w:b/>
          <w:color w:val="231F20"/>
          <w:highlight w:val="white"/>
        </w:rPr>
      </w:pPr>
      <w:r>
        <w:rPr>
          <w:b/>
          <w:color w:val="231F20"/>
          <w:highlight w:val="white"/>
        </w:rPr>
        <w:t>Academic Integrity</w:t>
      </w:r>
    </w:p>
    <w:p w:rsidR="003062B9" w:rsidRDefault="006E4F67">
      <w:pPr>
        <w:rPr>
          <w:color w:val="231F20"/>
          <w:highlight w:val="white"/>
        </w:rPr>
      </w:pPr>
      <w:r>
        <w:rPr>
          <w:color w:val="231F20"/>
          <w:highlight w:val="white"/>
        </w:rPr>
        <w:t>Any written work you turn in must be your own. Any time you use another person’s words or ideas you must give proper credit to that person by citing their work. If you do not know how to cite another person’s work, or are not sure when it is necessary to d</w:t>
      </w:r>
      <w:r>
        <w:rPr>
          <w:color w:val="231F20"/>
          <w:highlight w:val="white"/>
        </w:rPr>
        <w:t>o so, please ask me. I assume that each of you is honest and I will not be looking over your shoulders, but any violation of this code will be dealt with as an academic and behavior issue.</w:t>
      </w:r>
    </w:p>
    <w:p w:rsidR="003062B9" w:rsidRDefault="003062B9">
      <w:pPr>
        <w:rPr>
          <w:b/>
          <w:color w:val="231F20"/>
          <w:highlight w:val="white"/>
        </w:rPr>
      </w:pPr>
    </w:p>
    <w:p w:rsidR="003062B9" w:rsidRDefault="003062B9">
      <w:pPr>
        <w:rPr>
          <w:b/>
          <w:color w:val="231F20"/>
          <w:highlight w:val="white"/>
        </w:rPr>
      </w:pPr>
    </w:p>
    <w:p w:rsidR="003062B9" w:rsidRDefault="003062B9">
      <w:pPr>
        <w:rPr>
          <w:b/>
          <w:color w:val="231F20"/>
          <w:highlight w:val="white"/>
        </w:rPr>
      </w:pPr>
    </w:p>
    <w:p w:rsidR="006E4F67" w:rsidRDefault="006E4F67">
      <w:pPr>
        <w:rPr>
          <w:b/>
          <w:color w:val="231F20"/>
          <w:highlight w:val="white"/>
        </w:rPr>
      </w:pPr>
    </w:p>
    <w:p w:rsidR="003062B9" w:rsidRDefault="003062B9">
      <w:pPr>
        <w:rPr>
          <w:b/>
          <w:color w:val="231F20"/>
          <w:highlight w:val="white"/>
        </w:rPr>
      </w:pPr>
    </w:p>
    <w:p w:rsidR="003062B9" w:rsidRDefault="006E4F67">
      <w:pPr>
        <w:rPr>
          <w:b/>
          <w:color w:val="231F20"/>
          <w:highlight w:val="white"/>
        </w:rPr>
      </w:pPr>
      <w:r>
        <w:rPr>
          <w:b/>
          <w:color w:val="231F20"/>
          <w:highlight w:val="white"/>
        </w:rPr>
        <w:t>Units of Study</w:t>
      </w:r>
    </w:p>
    <w:p w:rsidR="003062B9" w:rsidRDefault="006E4F67">
      <w:pPr>
        <w:rPr>
          <w:color w:val="231F20"/>
          <w:highlight w:val="white"/>
        </w:rPr>
      </w:pPr>
      <w:r>
        <w:rPr>
          <w:color w:val="231F20"/>
          <w:highlight w:val="white"/>
        </w:rPr>
        <w:t>The following units will be included in America</w:t>
      </w:r>
      <w:r>
        <w:rPr>
          <w:color w:val="231F20"/>
          <w:highlight w:val="white"/>
        </w:rPr>
        <w:t>n History I:</w:t>
      </w:r>
    </w:p>
    <w:p w:rsidR="003062B9" w:rsidRDefault="003062B9">
      <w:pPr>
        <w:rPr>
          <w:color w:val="231F20"/>
          <w:highlight w:val="white"/>
        </w:rPr>
      </w:pPr>
    </w:p>
    <w:p w:rsidR="003062B9" w:rsidRDefault="006E4F67">
      <w:pPr>
        <w:numPr>
          <w:ilvl w:val="0"/>
          <w:numId w:val="2"/>
        </w:numPr>
        <w:contextualSpacing/>
        <w:rPr>
          <w:color w:val="231F20"/>
          <w:highlight w:val="white"/>
        </w:rPr>
      </w:pPr>
      <w:r>
        <w:rPr>
          <w:color w:val="231F20"/>
          <w:highlight w:val="white"/>
        </w:rPr>
        <w:lastRenderedPageBreak/>
        <w:t>Early Man and Ancient Civilizations</w:t>
      </w:r>
    </w:p>
    <w:p w:rsidR="003062B9" w:rsidRDefault="006E4F67">
      <w:pPr>
        <w:numPr>
          <w:ilvl w:val="0"/>
          <w:numId w:val="2"/>
        </w:numPr>
        <w:contextualSpacing/>
        <w:rPr>
          <w:color w:val="231F20"/>
          <w:highlight w:val="white"/>
        </w:rPr>
      </w:pPr>
      <w:r>
        <w:rPr>
          <w:color w:val="231F20"/>
          <w:highlight w:val="white"/>
        </w:rPr>
        <w:t>World Religions</w:t>
      </w:r>
    </w:p>
    <w:p w:rsidR="003062B9" w:rsidRDefault="006E4F67">
      <w:pPr>
        <w:numPr>
          <w:ilvl w:val="0"/>
          <w:numId w:val="2"/>
        </w:numPr>
        <w:contextualSpacing/>
        <w:rPr>
          <w:color w:val="231F20"/>
          <w:highlight w:val="white"/>
        </w:rPr>
      </w:pPr>
      <w:r>
        <w:rPr>
          <w:color w:val="231F20"/>
          <w:highlight w:val="white"/>
        </w:rPr>
        <w:t>Ancient Greece and Rome</w:t>
      </w:r>
    </w:p>
    <w:p w:rsidR="003062B9" w:rsidRDefault="006E4F67">
      <w:pPr>
        <w:numPr>
          <w:ilvl w:val="0"/>
          <w:numId w:val="2"/>
        </w:numPr>
        <w:contextualSpacing/>
        <w:rPr>
          <w:color w:val="231F20"/>
          <w:highlight w:val="white"/>
        </w:rPr>
      </w:pPr>
      <w:r>
        <w:rPr>
          <w:color w:val="231F20"/>
          <w:highlight w:val="white"/>
        </w:rPr>
        <w:t>Middle Ages</w:t>
      </w:r>
    </w:p>
    <w:p w:rsidR="003062B9" w:rsidRDefault="006E4F67">
      <w:pPr>
        <w:numPr>
          <w:ilvl w:val="0"/>
          <w:numId w:val="2"/>
        </w:numPr>
        <w:contextualSpacing/>
        <w:rPr>
          <w:color w:val="231F20"/>
          <w:highlight w:val="white"/>
        </w:rPr>
      </w:pPr>
      <w:r>
        <w:rPr>
          <w:color w:val="231F20"/>
          <w:highlight w:val="white"/>
        </w:rPr>
        <w:t>World Medieval Civilizations</w:t>
      </w:r>
    </w:p>
    <w:p w:rsidR="003062B9" w:rsidRDefault="006E4F67">
      <w:pPr>
        <w:numPr>
          <w:ilvl w:val="0"/>
          <w:numId w:val="2"/>
        </w:numPr>
        <w:contextualSpacing/>
        <w:rPr>
          <w:color w:val="231F20"/>
          <w:highlight w:val="white"/>
        </w:rPr>
      </w:pPr>
      <w:r>
        <w:rPr>
          <w:color w:val="231F20"/>
          <w:highlight w:val="white"/>
        </w:rPr>
        <w:t>Renaissance and Reformation</w:t>
      </w:r>
    </w:p>
    <w:p w:rsidR="003062B9" w:rsidRDefault="006E4F67">
      <w:pPr>
        <w:numPr>
          <w:ilvl w:val="0"/>
          <w:numId w:val="2"/>
        </w:numPr>
        <w:contextualSpacing/>
        <w:rPr>
          <w:color w:val="231F20"/>
          <w:highlight w:val="white"/>
        </w:rPr>
      </w:pPr>
      <w:r>
        <w:rPr>
          <w:color w:val="231F20"/>
          <w:highlight w:val="white"/>
        </w:rPr>
        <w:t>Age of Exploration</w:t>
      </w:r>
    </w:p>
    <w:p w:rsidR="003062B9" w:rsidRDefault="006E4F67">
      <w:pPr>
        <w:numPr>
          <w:ilvl w:val="0"/>
          <w:numId w:val="2"/>
        </w:numPr>
        <w:contextualSpacing/>
        <w:rPr>
          <w:color w:val="231F20"/>
          <w:highlight w:val="white"/>
        </w:rPr>
      </w:pPr>
      <w:r>
        <w:rPr>
          <w:color w:val="231F20"/>
          <w:highlight w:val="white"/>
        </w:rPr>
        <w:t>Absolutism and Enlightenment</w:t>
      </w:r>
    </w:p>
    <w:p w:rsidR="003062B9" w:rsidRDefault="006E4F67">
      <w:pPr>
        <w:numPr>
          <w:ilvl w:val="0"/>
          <w:numId w:val="2"/>
        </w:numPr>
        <w:contextualSpacing/>
        <w:rPr>
          <w:color w:val="231F20"/>
          <w:highlight w:val="white"/>
        </w:rPr>
      </w:pPr>
      <w:r>
        <w:rPr>
          <w:color w:val="231F20"/>
          <w:highlight w:val="white"/>
        </w:rPr>
        <w:t>Political Revolution</w:t>
      </w:r>
    </w:p>
    <w:p w:rsidR="003062B9" w:rsidRDefault="006E4F67">
      <w:pPr>
        <w:numPr>
          <w:ilvl w:val="0"/>
          <w:numId w:val="2"/>
        </w:numPr>
        <w:contextualSpacing/>
        <w:rPr>
          <w:color w:val="231F20"/>
          <w:highlight w:val="white"/>
        </w:rPr>
      </w:pPr>
      <w:r>
        <w:rPr>
          <w:color w:val="231F20"/>
          <w:highlight w:val="white"/>
        </w:rPr>
        <w:t>Industrial Revolution</w:t>
      </w:r>
    </w:p>
    <w:p w:rsidR="003062B9" w:rsidRDefault="006E4F67">
      <w:pPr>
        <w:numPr>
          <w:ilvl w:val="0"/>
          <w:numId w:val="2"/>
        </w:numPr>
        <w:contextualSpacing/>
        <w:rPr>
          <w:color w:val="231F20"/>
          <w:highlight w:val="white"/>
        </w:rPr>
      </w:pPr>
      <w:r>
        <w:rPr>
          <w:color w:val="231F20"/>
          <w:highlight w:val="white"/>
        </w:rPr>
        <w:t>Imperi</w:t>
      </w:r>
      <w:r>
        <w:rPr>
          <w:color w:val="231F20"/>
          <w:highlight w:val="white"/>
        </w:rPr>
        <w:t>alism</w:t>
      </w:r>
    </w:p>
    <w:p w:rsidR="003062B9" w:rsidRDefault="006E4F67">
      <w:pPr>
        <w:numPr>
          <w:ilvl w:val="0"/>
          <w:numId w:val="2"/>
        </w:numPr>
        <w:contextualSpacing/>
        <w:rPr>
          <w:color w:val="231F20"/>
          <w:highlight w:val="white"/>
        </w:rPr>
      </w:pPr>
      <w:r>
        <w:rPr>
          <w:color w:val="231F20"/>
          <w:highlight w:val="white"/>
        </w:rPr>
        <w:t>World War I and II</w:t>
      </w:r>
    </w:p>
    <w:p w:rsidR="003062B9" w:rsidRDefault="006E4F67">
      <w:pPr>
        <w:numPr>
          <w:ilvl w:val="0"/>
          <w:numId w:val="2"/>
        </w:numPr>
        <w:contextualSpacing/>
        <w:rPr>
          <w:color w:val="231F20"/>
          <w:highlight w:val="white"/>
        </w:rPr>
      </w:pPr>
      <w:r>
        <w:rPr>
          <w:color w:val="231F20"/>
          <w:highlight w:val="white"/>
        </w:rPr>
        <w:t>Cold War</w:t>
      </w:r>
    </w:p>
    <w:p w:rsidR="003062B9" w:rsidRDefault="006E4F67">
      <w:pPr>
        <w:numPr>
          <w:ilvl w:val="0"/>
          <w:numId w:val="2"/>
        </w:numPr>
        <w:contextualSpacing/>
        <w:rPr>
          <w:color w:val="231F20"/>
          <w:highlight w:val="white"/>
        </w:rPr>
      </w:pPr>
      <w:r>
        <w:rPr>
          <w:color w:val="231F20"/>
          <w:highlight w:val="white"/>
        </w:rPr>
        <w:t>Today’s Global Challenges</w:t>
      </w:r>
    </w:p>
    <w:p w:rsidR="003062B9" w:rsidRDefault="003062B9">
      <w:pPr>
        <w:rPr>
          <w:color w:val="231F20"/>
          <w:highlight w:val="white"/>
        </w:rPr>
      </w:pPr>
    </w:p>
    <w:p w:rsidR="003062B9" w:rsidRDefault="003062B9">
      <w:pPr>
        <w:rPr>
          <w:color w:val="231F20"/>
          <w:highlight w:val="white"/>
        </w:rPr>
      </w:pPr>
    </w:p>
    <w:p w:rsidR="003062B9" w:rsidRDefault="006E4F67">
      <w:pPr>
        <w:rPr>
          <w:b/>
          <w:i/>
          <w:color w:val="231F20"/>
          <w:highlight w:val="white"/>
        </w:rPr>
      </w:pPr>
      <w:r>
        <w:rPr>
          <w:b/>
          <w:i/>
          <w:color w:val="231F20"/>
          <w:highlight w:val="white"/>
        </w:rPr>
        <w:t>Assignments</w:t>
      </w:r>
    </w:p>
    <w:p w:rsidR="003062B9" w:rsidRDefault="006E4F67">
      <w:pPr>
        <w:rPr>
          <w:color w:val="231F20"/>
          <w:highlight w:val="white"/>
        </w:rPr>
      </w:pPr>
      <w:r>
        <w:rPr>
          <w:color w:val="231F20"/>
          <w:highlight w:val="white"/>
        </w:rPr>
        <w:t>Students will do the following throughout the semester as part of the course:</w:t>
      </w:r>
    </w:p>
    <w:p w:rsidR="003062B9" w:rsidRDefault="003062B9">
      <w:pPr>
        <w:rPr>
          <w:color w:val="231F20"/>
          <w:highlight w:val="white"/>
        </w:rPr>
      </w:pPr>
    </w:p>
    <w:p w:rsidR="003062B9" w:rsidRDefault="006E4F67">
      <w:pPr>
        <w:numPr>
          <w:ilvl w:val="0"/>
          <w:numId w:val="5"/>
        </w:numPr>
        <w:contextualSpacing/>
        <w:rPr>
          <w:color w:val="231F20"/>
          <w:highlight w:val="white"/>
        </w:rPr>
      </w:pPr>
      <w:r>
        <w:rPr>
          <w:color w:val="231F20"/>
          <w:highlight w:val="white"/>
        </w:rPr>
        <w:t>Reading and interpreting Primary Source documents</w:t>
      </w:r>
    </w:p>
    <w:p w:rsidR="003062B9" w:rsidRDefault="006E4F67">
      <w:pPr>
        <w:numPr>
          <w:ilvl w:val="0"/>
          <w:numId w:val="5"/>
        </w:numPr>
        <w:contextualSpacing/>
        <w:rPr>
          <w:color w:val="231F20"/>
          <w:highlight w:val="white"/>
        </w:rPr>
      </w:pPr>
      <w:r>
        <w:rPr>
          <w:color w:val="231F20"/>
          <w:highlight w:val="white"/>
        </w:rPr>
        <w:t>Reading and summarizing texts and other secondary source documents</w:t>
      </w:r>
    </w:p>
    <w:p w:rsidR="003062B9" w:rsidRDefault="006E4F67">
      <w:pPr>
        <w:numPr>
          <w:ilvl w:val="0"/>
          <w:numId w:val="5"/>
        </w:numPr>
        <w:contextualSpacing/>
        <w:rPr>
          <w:color w:val="231F20"/>
          <w:highlight w:val="white"/>
        </w:rPr>
      </w:pPr>
      <w:r>
        <w:rPr>
          <w:color w:val="231F20"/>
          <w:highlight w:val="white"/>
        </w:rPr>
        <w:t>Individual and group projects</w:t>
      </w:r>
    </w:p>
    <w:p w:rsidR="003062B9" w:rsidRDefault="006E4F67">
      <w:pPr>
        <w:numPr>
          <w:ilvl w:val="0"/>
          <w:numId w:val="5"/>
        </w:numPr>
        <w:contextualSpacing/>
        <w:rPr>
          <w:color w:val="231F20"/>
          <w:highlight w:val="white"/>
        </w:rPr>
      </w:pPr>
      <w:r>
        <w:rPr>
          <w:color w:val="231F20"/>
          <w:highlight w:val="white"/>
        </w:rPr>
        <w:t>Journaling</w:t>
      </w:r>
    </w:p>
    <w:p w:rsidR="003062B9" w:rsidRDefault="006E4F67">
      <w:pPr>
        <w:numPr>
          <w:ilvl w:val="0"/>
          <w:numId w:val="5"/>
        </w:numPr>
        <w:contextualSpacing/>
        <w:rPr>
          <w:color w:val="231F20"/>
          <w:highlight w:val="white"/>
        </w:rPr>
      </w:pPr>
      <w:r>
        <w:rPr>
          <w:color w:val="231F20"/>
          <w:highlight w:val="white"/>
        </w:rPr>
        <w:t>Research</w:t>
      </w:r>
    </w:p>
    <w:p w:rsidR="003062B9" w:rsidRDefault="006E4F67">
      <w:pPr>
        <w:numPr>
          <w:ilvl w:val="0"/>
          <w:numId w:val="5"/>
        </w:numPr>
        <w:contextualSpacing/>
        <w:rPr>
          <w:color w:val="231F20"/>
          <w:highlight w:val="white"/>
        </w:rPr>
      </w:pPr>
      <w:r>
        <w:rPr>
          <w:color w:val="231F20"/>
          <w:highlight w:val="white"/>
        </w:rPr>
        <w:t>Classroom and online discussions</w:t>
      </w:r>
    </w:p>
    <w:p w:rsidR="003062B9" w:rsidRDefault="006E4F67">
      <w:pPr>
        <w:numPr>
          <w:ilvl w:val="0"/>
          <w:numId w:val="5"/>
        </w:numPr>
        <w:contextualSpacing/>
        <w:rPr>
          <w:color w:val="231F20"/>
          <w:highlight w:val="white"/>
        </w:rPr>
      </w:pPr>
      <w:r>
        <w:rPr>
          <w:color w:val="231F20"/>
          <w:highlight w:val="white"/>
        </w:rPr>
        <w:t>Oral presentations</w:t>
      </w:r>
    </w:p>
    <w:p w:rsidR="003062B9" w:rsidRDefault="006E4F67">
      <w:pPr>
        <w:numPr>
          <w:ilvl w:val="0"/>
          <w:numId w:val="5"/>
        </w:numPr>
        <w:contextualSpacing/>
        <w:rPr>
          <w:color w:val="231F20"/>
          <w:highlight w:val="white"/>
        </w:rPr>
      </w:pPr>
      <w:r>
        <w:rPr>
          <w:color w:val="231F20"/>
          <w:highlight w:val="white"/>
        </w:rPr>
        <w:t>Debating historical and current events</w:t>
      </w:r>
    </w:p>
    <w:p w:rsidR="003062B9" w:rsidRDefault="006E4F67">
      <w:pPr>
        <w:numPr>
          <w:ilvl w:val="0"/>
          <w:numId w:val="5"/>
        </w:numPr>
        <w:contextualSpacing/>
        <w:rPr>
          <w:color w:val="231F20"/>
          <w:highlight w:val="white"/>
        </w:rPr>
      </w:pPr>
      <w:r>
        <w:rPr>
          <w:color w:val="231F20"/>
          <w:highlight w:val="white"/>
        </w:rPr>
        <w:t>Link historical events and today’s events</w:t>
      </w:r>
    </w:p>
    <w:p w:rsidR="003062B9" w:rsidRDefault="003062B9">
      <w:pPr>
        <w:rPr>
          <w:color w:val="231F20"/>
          <w:highlight w:val="white"/>
        </w:rPr>
      </w:pPr>
    </w:p>
    <w:p w:rsidR="003062B9" w:rsidRDefault="003062B9"/>
    <w:p w:rsidR="003062B9" w:rsidRDefault="006E4F67">
      <w:r>
        <w:t xml:space="preserve">All </w:t>
      </w:r>
      <w:r>
        <w:t>assignments are your responsibility to complete.  All assignments are due at the beginning of the class on the due date.  If you have questions about what you need to do, you need to let the teacher know.  If you do not ask and you do not complete an assig</w:t>
      </w:r>
      <w:r>
        <w:t xml:space="preserve">nment, you will be graded accordingly.  “I didn’t know” is not an acceptable excuse.  </w:t>
      </w:r>
    </w:p>
    <w:p w:rsidR="003062B9" w:rsidRDefault="003062B9"/>
    <w:p w:rsidR="003062B9" w:rsidRDefault="006E4F67">
      <w:r>
        <w:t>Assignments will be i</w:t>
      </w:r>
      <w:r>
        <w:t>n the google classroom</w:t>
      </w:r>
      <w:r>
        <w:t xml:space="preserve"> along with the due dates.</w:t>
      </w:r>
    </w:p>
    <w:p w:rsidR="006E4F67" w:rsidRDefault="006E4F67"/>
    <w:p w:rsidR="003062B9" w:rsidRDefault="006E4F67">
      <w:r>
        <w:t>*</w:t>
      </w:r>
      <w:r>
        <w:t>Check my website frequently for updates</w:t>
      </w:r>
    </w:p>
    <w:sectPr w:rsidR="003062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154"/>
    <w:multiLevelType w:val="multilevel"/>
    <w:tmpl w:val="8C6CB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2186A"/>
    <w:multiLevelType w:val="multilevel"/>
    <w:tmpl w:val="8CCA9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9464C8"/>
    <w:multiLevelType w:val="multilevel"/>
    <w:tmpl w:val="46720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B3178"/>
    <w:multiLevelType w:val="multilevel"/>
    <w:tmpl w:val="12440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282BFC"/>
    <w:multiLevelType w:val="multilevel"/>
    <w:tmpl w:val="58923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9"/>
    <w:rsid w:val="003062B9"/>
    <w:rsid w:val="006E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8D4D"/>
  <w15:docId w15:val="{0D831A8E-986F-4F32-A7C9-4A8D82E4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dolph.Duncan@nhc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2018-08-03T13:32:00Z</dcterms:created>
  <dcterms:modified xsi:type="dcterms:W3CDTF">2018-08-03T13:32:00Z</dcterms:modified>
</cp:coreProperties>
</file>