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Document Analysis: Thomas Paine</w:t>
      </w:r>
      <w:r w:rsidDel="00000000" w:rsidR="00000000" w:rsidRPr="00000000">
        <w:rPr>
          <w:rFonts w:ascii="Times New Roman" w:cs="Times New Roman" w:eastAsia="Times New Roman" w:hAnsi="Times New Roman"/>
          <w:b w:val="1"/>
          <w:sz w:val="32"/>
          <w:szCs w:val="32"/>
          <w:rtl w:val="0"/>
        </w:rPr>
        <w:tab/>
        <w:tab/>
      </w:r>
      <w:r w:rsidDel="00000000" w:rsidR="00000000" w:rsidRPr="00000000">
        <w:rPr>
          <w:rFonts w:ascii="Times New Roman" w:cs="Times New Roman" w:eastAsia="Times New Roman" w:hAnsi="Times New Roman"/>
          <w:b w:val="1"/>
          <w:sz w:val="32"/>
          <w:szCs w:val="32"/>
          <w:u w:val="single"/>
          <w:rtl w:val="0"/>
        </w:rPr>
        <w:tab/>
        <w:tab/>
        <w:tab/>
        <w:tab/>
        <w:tab/>
      </w:r>
    </w:p>
    <w:p w:rsidR="00000000" w:rsidDel="00000000" w:rsidP="00000000" w:rsidRDefault="00000000" w:rsidRPr="00000000" w14:paraId="00000001">
      <w:pP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Excerpts from Common Sense Thomas Paine, February 14, 1776</w:t>
      </w:r>
    </w:p>
    <w:p w:rsidR="00000000" w:rsidDel="00000000" w:rsidP="00000000" w:rsidRDefault="00000000" w:rsidRPr="00000000" w14:paraId="00000002">
      <w:pPr>
        <w:ind w:left="171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 the following pages I offer nothing more than simple facts, plain arguments, and common sense;... </w:t>
      </w:r>
    </w:p>
    <w:p w:rsidR="00000000" w:rsidDel="00000000" w:rsidP="00000000" w:rsidRDefault="00000000" w:rsidRPr="00000000" w14:paraId="00000003">
      <w:pPr>
        <w:ind w:left="171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Volumes have been written on the subject of the struggle between England and America. Men of all ranks have embarked in the controversy, from different motives, and with various designs; but all have been ineffectual, and the period of debate is closed. Arms, as the last resource, decide the contest; the appeal was the choice of the king, and the continent hath accepted the challenge…</w:t>
      </w:r>
    </w:p>
    <w:p w:rsidR="00000000" w:rsidDel="00000000" w:rsidP="00000000" w:rsidRDefault="00000000" w:rsidRPr="00000000" w14:paraId="00000004">
      <w:pPr>
        <w:ind w:left="171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w:t>
      </w:r>
    </w:p>
    <w:p w:rsidR="00000000" w:rsidDel="00000000" w:rsidP="00000000" w:rsidRDefault="00000000" w:rsidRPr="00000000" w14:paraId="00000005">
      <w:pPr>
        <w:ind w:left="171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the injuries and disadvantages which we sustain by that connection are without number; and our duty to mankind at large, as well as to ourselves, instructs us to renounce the alliance, because any submission to or dependence on Great Britain tends directly to involve this continent in European wars and quarrels, and sets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dependence on Britain, she is made the makeweight in the scale of British politics... </w:t>
      </w:r>
    </w:p>
    <w:p w:rsidR="00000000" w:rsidDel="00000000" w:rsidP="00000000" w:rsidRDefault="00000000" w:rsidRPr="00000000" w14:paraId="00000006">
      <w:pPr>
        <w:ind w:left="171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to government matters, it is not in the power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3,000 or 4,000 miles with a tale or a petition, waiting four or five months for an answer, which, when obtained, requires five or six more to explain it in, will in a few years be looked upon as folly and childishness</w:t>
      </w:r>
      <w:r w:rsidDel="00000000" w:rsidR="00000000" w:rsidRPr="00000000">
        <w:rPr>
          <w:rFonts w:ascii="Cambria" w:cs="Cambria" w:eastAsia="Cambria" w:hAnsi="Cambria"/>
          <w:sz w:val="26"/>
          <w:szCs w:val="26"/>
          <w:rtl w:val="0"/>
        </w:rPr>
        <w:t xml:space="preserve">‐</w:t>
      </w:r>
      <w:r w:rsidDel="00000000" w:rsidR="00000000" w:rsidRPr="00000000">
        <w:rPr>
          <w:rFonts w:ascii="Times New Roman" w:cs="Times New Roman" w:eastAsia="Times New Roman" w:hAnsi="Times New Roman"/>
          <w:sz w:val="26"/>
          <w:szCs w:val="26"/>
          <w:rtl w:val="0"/>
        </w:rPr>
        <w:t xml:space="preserve">there was a time when it was proper, and there is a proper time for it to cease...” </w:t>
      </w:r>
    </w:p>
    <w:p w:rsidR="00000000" w:rsidDel="00000000" w:rsidP="00000000" w:rsidRDefault="00000000" w:rsidRPr="00000000" w14:paraId="00000007">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b w:val="1"/>
          <w:sz w:val="26"/>
          <w:szCs w:val="26"/>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b w:val="1"/>
          <w:sz w:val="26"/>
          <w:szCs w:val="26"/>
          <w:u w:val="single"/>
        </w:rPr>
      </w:pPr>
      <w:bookmarkStart w:colFirst="0" w:colLast="0" w:name="_gjdgxs" w:id="0"/>
      <w:bookmarkEnd w:id="0"/>
      <w:r w:rsidDel="00000000" w:rsidR="00000000" w:rsidRPr="00000000">
        <w:rPr>
          <w:rFonts w:ascii="Times New Roman" w:cs="Times New Roman" w:eastAsia="Times New Roman" w:hAnsi="Times New Roman"/>
          <w:b w:val="1"/>
          <w:sz w:val="26"/>
          <w:szCs w:val="26"/>
          <w:u w:val="single"/>
          <w:rtl w:val="0"/>
        </w:rPr>
        <w:t xml:space="preserve">For the following questions: </w:t>
      </w:r>
    </w:p>
    <w:p w:rsidR="00000000" w:rsidDel="00000000" w:rsidP="00000000" w:rsidRDefault="00000000" w:rsidRPr="00000000" w14:paraId="00000010">
      <w:pPr>
        <w:contextualSpacing w:val="0"/>
        <w:jc w:val="center"/>
        <w:rPr>
          <w:rFonts w:ascii="Times New Roman" w:cs="Times New Roman" w:eastAsia="Times New Roman" w:hAnsi="Times New Roman"/>
          <w:b w:val="1"/>
          <w:sz w:val="26"/>
          <w:szCs w:val="26"/>
        </w:rPr>
      </w:pPr>
      <w:bookmarkStart w:colFirst="0" w:colLast="0" w:name="_grn8w6iymmex" w:id="1"/>
      <w:bookmarkEnd w:id="1"/>
      <w:r w:rsidDel="00000000" w:rsidR="00000000" w:rsidRPr="00000000">
        <w:rPr>
          <w:rFonts w:ascii="Times New Roman" w:cs="Times New Roman" w:eastAsia="Times New Roman" w:hAnsi="Times New Roman"/>
          <w:b w:val="1"/>
          <w:sz w:val="26"/>
          <w:szCs w:val="26"/>
          <w:u w:val="single"/>
          <w:rtl w:val="0"/>
        </w:rPr>
        <w:t xml:space="preserve">BE Specific &amp; use document!</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were Thomas Paine’s main arguments in this excerpt?</w:t>
      </w:r>
    </w:p>
    <w:p w:rsidR="00000000" w:rsidDel="00000000" w:rsidP="00000000" w:rsidRDefault="00000000" w:rsidRPr="00000000" w14:paraId="00000013">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Why do you think this pamphlet was so effective?</w:t>
      </w:r>
    </w:p>
    <w:p w:rsidR="00000000" w:rsidDel="00000000" w:rsidP="00000000" w:rsidRDefault="00000000" w:rsidRPr="00000000" w14:paraId="00000019">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6"/>
          <w:szCs w:val="26"/>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contextualSpacing w:val="0"/>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E">
      <w:pPr>
        <w:contextualSpacing w:val="0"/>
        <w:jc w:val="center"/>
        <w:rPr>
          <w:rFonts w:ascii="Times New Roman" w:cs="Times New Roman" w:eastAsia="Times New Roman" w:hAnsi="Times New Roman"/>
          <w:b w:val="1"/>
          <w:sz w:val="26"/>
          <w:szCs w:val="26"/>
          <w:u w:val="single"/>
        </w:rPr>
      </w:pPr>
      <w:bookmarkStart w:colFirst="0" w:colLast="0" w:name="_gjdgxs" w:id="0"/>
      <w:bookmarkEnd w:id="0"/>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